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0" w:firstLine="0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0" w:firstLine="0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left="0" w:firstLine="0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4">
      <w:pPr>
        <w:spacing w:line="240" w:lineRule="auto"/>
        <w:ind w:left="0" w:firstLine="0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i w:val="1"/>
          <w:color w:val="00ff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Перелік примірних документів </w:t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для організації закупівельної роботи у військовій частині</w:t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Наказ про призначення Уповноваженої особи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Додаток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Положення про УО / ВО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Додаток 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Наказ про визначення переліку та обсягів закупівель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Додаток 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Наказ про надання інформації посадовими особами в/ч щодо потреб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Додаток 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Порядок / положення по здійсненню закупівель у військовій частині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Додаток 5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Порядок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проведення закупівель товарів, робіт і послуг оборонного призначення, що становлять державну таємницю, а також закупівель озброєння, військової та спеціальної техніки, ракет і боєприпасів та їх складових частин, послуг із розроблення, ремонту, модернізації озброєння, військової і спеціальної техніки, боєприпасів та їх складових частин та товарів, робіт і послуг для будівництва військових інженерно-технічних і фортифікаційних споруд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згідно пунктів і 43-49  Постанови 1275.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Додаток 6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  <w:rtl w:val="0"/>
        </w:rPr>
        <w:br w:type="textWrapping"/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9025.511811023624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2895600</wp:posOffset>
            </wp:positionH>
            <wp:positionV relativeFrom="paragraph">
              <wp:posOffset>119063</wp:posOffset>
            </wp:positionV>
            <wp:extent cx="609600" cy="60960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828675</wp:posOffset>
            </wp:positionH>
            <wp:positionV relativeFrom="paragraph">
              <wp:posOffset>180975</wp:posOffset>
            </wp:positionV>
            <wp:extent cx="1290638" cy="481344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pPr w:leftFromText="180" w:rightFromText="180" w:topFromText="180" w:bottomFromText="180" w:vertAnchor="text" w:horzAnchor="text" w:tblpX="5655" w:tblpY="0"/>
        <w:tblW w:w="3540.0" w:type="dxa"/>
        <w:jc w:val="left"/>
        <w:tblInd w:w="6055.5118110236235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3540"/>
        <w:tblGridChange w:id="0">
          <w:tblGrid>
            <w:gridCol w:w="35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8"/>
                <w:szCs w:val="8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Проект оборонних закупівель за підтримки Спеціального радника Великої Британії з питань оборони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ind w:left="9025.511811023624" w:firstLine="0"/>
        <w:rPr/>
      </w:pPr>
      <w:r w:rsidDel="00000000" w:rsidR="00000000" w:rsidRPr="00000000">
        <w:rPr>
          <w:rtl w:val="0"/>
        </w:rPr>
      </w:r>
    </w:p>
    <w:sectPr>
      <w:headerReference r:id="rId14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spacing w:line="240" w:lineRule="auto"/>
      <w:jc w:val="right"/>
      <w:rPr>
        <w:rFonts w:ascii="Times New Roman" w:cs="Times New Roman" w:eastAsia="Times New Roman" w:hAnsi="Times New Roman"/>
        <w:i w:val="1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24"/>
        <w:szCs w:val="24"/>
        <w:rtl w:val="0"/>
      </w:rPr>
      <w:t xml:space="preserve">Підготовлено Офісом з підтримки змін у системі Міністерства оборони України </w:t>
    </w:r>
  </w:p>
  <w:p w:rsidR="00000000" w:rsidDel="00000000" w:rsidP="00000000" w:rsidRDefault="00000000" w:rsidRPr="00000000" w14:paraId="00000015">
    <w:pPr>
      <w:spacing w:line="240" w:lineRule="auto"/>
      <w:jc w:val="right"/>
      <w:rPr>
        <w:rFonts w:ascii="Times New Roman" w:cs="Times New Roman" w:eastAsia="Times New Roman" w:hAnsi="Times New Roman"/>
        <w:i w:val="1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24"/>
        <w:szCs w:val="24"/>
        <w:rtl w:val="0"/>
      </w:rPr>
      <w:t xml:space="preserve">у співпраці з Проєктом реформи оборонних закупівель за підтримки спеціального радника Великої Британії з питань оборони.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i7Z4V49gjLbVUF4xbd8TGebEq3NrE4Qg/edit?usp=drive_link&amp;ouid=115946738950027695178&amp;rtpof=true&amp;sd=true" TargetMode="External"/><Relationship Id="rId10" Type="http://schemas.openxmlformats.org/officeDocument/2006/relationships/hyperlink" Target="https://docs.google.com/document/d/1aR9FxzRzAF9RBMjc3iiWSumwCunmbE2V/edit?usp=drive_link&amp;ouid=115946738950027695178&amp;rtpof=true&amp;sd=true" TargetMode="External"/><Relationship Id="rId13" Type="http://schemas.openxmlformats.org/officeDocument/2006/relationships/image" Target="media/image1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CGPdu5TRW0wx_URZizEVF03NaG6CmuN0/edit?rtpof=true" TargetMode="Externa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3b_Wz5z1RsfcY45rdJkHfoSV43mEjHzG/edit?usp=drive_link" TargetMode="External"/><Relationship Id="rId7" Type="http://schemas.openxmlformats.org/officeDocument/2006/relationships/hyperlink" Target="https://docs.google.com/document/d/1Q6XWIKXbcCxwimRAKSXxaygB14QrgkU4/edit?usp=drive_link&amp;ouid=115946738950027695178&amp;rtpof=true&amp;sd=true" TargetMode="External"/><Relationship Id="rId8" Type="http://schemas.openxmlformats.org/officeDocument/2006/relationships/hyperlink" Target="https://docs.google.com/document/d/1x-UG8mLgUDPHl00rK8Lxac1u4ie2MU26/edit?usp=drive_link&amp;ouid=115946738950027695178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